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33" w:rsidRDefault="00DD7719">
      <w:pPr>
        <w:pStyle w:val="a7"/>
        <w:widowControl/>
        <w:autoSpaceDE w:val="0"/>
        <w:autoSpaceDN w:val="0"/>
        <w:spacing w:before="0" w:beforeAutospacing="0" w:after="0" w:afterAutospacing="0" w:line="580" w:lineRule="exact"/>
        <w:jc w:val="both"/>
        <w:outlineLvl w:val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855633" w:rsidRDefault="00DD7719">
      <w:pPr>
        <w:autoSpaceDE w:val="0"/>
        <w:autoSpaceDN w:val="0"/>
        <w:spacing w:line="580" w:lineRule="exact"/>
        <w:jc w:val="center"/>
        <w:outlineLvl w:val="0"/>
        <w:rPr>
          <w:rFonts w:ascii="方正小标宋简体" w:eastAsia="方正小标宋简体" w:hAnsi="方正大标宋简体"/>
          <w:kern w:val="0"/>
          <w:sz w:val="44"/>
          <w:szCs w:val="44"/>
        </w:rPr>
      </w:pPr>
      <w:r>
        <w:rPr>
          <w:rFonts w:ascii="方正小标宋简体" w:eastAsia="方正小标宋简体" w:hAnsi="方正大标宋简体" w:hint="eastAsia"/>
          <w:kern w:val="0"/>
          <w:sz w:val="44"/>
          <w:szCs w:val="44"/>
        </w:rPr>
        <w:t>课题申报指南</w:t>
      </w:r>
    </w:p>
    <w:p w:rsidR="00855633" w:rsidRDefault="00855633">
      <w:pPr>
        <w:autoSpaceDE w:val="0"/>
        <w:autoSpaceDN w:val="0"/>
        <w:jc w:val="center"/>
        <w:outlineLvl w:val="0"/>
        <w:rPr>
          <w:rFonts w:ascii="方正小标宋简体" w:eastAsia="方正小标宋简体" w:hAnsi="方正大标宋简体"/>
          <w:kern w:val="0"/>
          <w:sz w:val="44"/>
          <w:szCs w:val="44"/>
        </w:rPr>
      </w:pPr>
    </w:p>
    <w:p w:rsidR="00855633" w:rsidRDefault="00DD7719">
      <w:pPr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一</w:t>
      </w:r>
      <w:r>
        <w:rPr>
          <w:rFonts w:ascii="黑体" w:eastAsia="黑体" w:hAnsi="黑体"/>
          <w:bCs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课题</w:t>
      </w:r>
      <w:r>
        <w:rPr>
          <w:rFonts w:ascii="黑体" w:eastAsia="黑体" w:hAnsi="黑体"/>
          <w:bCs/>
          <w:color w:val="000000"/>
          <w:sz w:val="32"/>
          <w:szCs w:val="32"/>
        </w:rPr>
        <w:t>申报内容</w:t>
      </w:r>
    </w:p>
    <w:p w:rsidR="00855633" w:rsidRDefault="00DD7719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Calibri" w:hint="eastAsia"/>
          <w:sz w:val="32"/>
          <w:szCs w:val="32"/>
        </w:rPr>
        <w:t>本专项课题立足教育高质量发展要求，以教学改革为核心牵引、数字技术为关键支撑、产教协同为重要路径，通过重构相关专业实</w:t>
      </w:r>
      <w:proofErr w:type="gramStart"/>
      <w:r>
        <w:rPr>
          <w:rFonts w:ascii="Times New Roman" w:eastAsia="仿宋_GB2312" w:hAnsi="Times New Roman" w:cs="Calibri" w:hint="eastAsia"/>
          <w:sz w:val="32"/>
          <w:szCs w:val="32"/>
        </w:rPr>
        <w:t>训教学</w:t>
      </w:r>
      <w:proofErr w:type="gramEnd"/>
      <w:r>
        <w:rPr>
          <w:rFonts w:ascii="Times New Roman" w:eastAsia="仿宋_GB2312" w:hAnsi="Times New Roman" w:cs="Calibri" w:hint="eastAsia"/>
          <w:sz w:val="32"/>
          <w:szCs w:val="32"/>
        </w:rPr>
        <w:t>内容、优化实践教学体系，着力提升人才培养质量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Calibri" w:hint="eastAsia"/>
          <w:sz w:val="32"/>
          <w:szCs w:val="32"/>
        </w:rPr>
        <w:t>重点围绕教学内容与课程体系改革、实践条件与实践基地建设等方面开展系统研究。申报单位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可以选择下方列出的方向进行申报，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课题名称由申报单位自拟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855633" w:rsidRPr="00F459EE" w:rsidRDefault="00DD7719" w:rsidP="00F459E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F459EE">
        <w:rPr>
          <w:rFonts w:ascii="Times New Roman" w:eastAsia="楷体" w:hAnsi="Times New Roman" w:cs="Times New Roman"/>
          <w:bCs/>
          <w:sz w:val="32"/>
          <w:szCs w:val="32"/>
        </w:rPr>
        <w:t>（</w:t>
      </w:r>
      <w:r w:rsidRPr="00F459EE">
        <w:rPr>
          <w:rFonts w:ascii="Times New Roman" w:eastAsia="楷体" w:hAnsi="Times New Roman" w:cs="Times New Roman" w:hint="eastAsia"/>
          <w:bCs/>
          <w:sz w:val="32"/>
          <w:szCs w:val="32"/>
        </w:rPr>
        <w:t>一</w:t>
      </w:r>
      <w:r w:rsidRPr="00F459EE">
        <w:rPr>
          <w:rFonts w:ascii="Times New Roman" w:eastAsia="楷体" w:hAnsi="Times New Roman" w:cs="Times New Roman"/>
          <w:bCs/>
          <w:sz w:val="32"/>
          <w:szCs w:val="32"/>
        </w:rPr>
        <w:t>）教学内容和课程体系改革课题</w:t>
      </w:r>
    </w:p>
    <w:p w:rsidR="00855633" w:rsidRPr="00F459EE" w:rsidRDefault="00DD7719" w:rsidP="00F459EE">
      <w:pPr>
        <w:spacing w:line="580" w:lineRule="exact"/>
        <w:ind w:firstLineChars="200" w:firstLine="640"/>
        <w:rPr>
          <w:rFonts w:ascii="Times New Roman" w:eastAsia="仿宋_GB2312" w:hAnsi="Times New Roman" w:cs="Calibri"/>
          <w:bCs/>
          <w:kern w:val="0"/>
          <w:sz w:val="32"/>
          <w:szCs w:val="32"/>
        </w:rPr>
      </w:pP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1</w:t>
      </w:r>
      <w:r w:rsid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.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高校智慧实验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(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实训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)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课程资源设计与应用研究</w:t>
      </w:r>
    </w:p>
    <w:p w:rsidR="00855633" w:rsidRDefault="00DD7719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聚焦人工智能背景下新型实验实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训教学模式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研究与探索，各申报单位须结合对应专业人才培养方案，系统开展融入虚拟现实、人工智能等新一代数字化技术的智慧实验（实训）课程建设，重点完成课程建设方案编制、功能需求分析、实验实训内容开发脚本撰写、整体教学设计以及实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训指导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书编写等相关工作。</w:t>
      </w:r>
    </w:p>
    <w:p w:rsidR="00855633" w:rsidRDefault="00DD7719" w:rsidP="00F459EE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2</w:t>
      </w:r>
      <w:r w:rsid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.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产教融合背景下基于虚拟仿真实验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(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实训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)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课程的教学模式改革研究与实践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面向已建成虚拟仿真实验（实训）课程的院校，将相应课程纳入专业人才培养方案与课程体系，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探索线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上线下混合式教学、翻转课堂等多种互动式的教学模式，推动学习范式、教学模式变革和方法创新；深化校企协同育人机制，联合制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定实验实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训教学培养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方案；系统重构专业实验实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训教学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内容，优化实践教学体系，支撑高质量应用型人才培养体系构建，全面提升人才培养质量。</w:t>
      </w:r>
    </w:p>
    <w:p w:rsidR="00075826" w:rsidRPr="00F459EE" w:rsidRDefault="00DD7719" w:rsidP="00F459EE">
      <w:pPr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3</w:t>
      </w:r>
      <w:r w:rsidR="00F459EE"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.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基于实验实</w:t>
      </w:r>
      <w:proofErr w:type="gramStart"/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训教学能力</w:t>
      </w:r>
      <w:proofErr w:type="gramEnd"/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培养的能力图谱构建与研究</w:t>
      </w:r>
    </w:p>
    <w:p w:rsidR="00855633" w:rsidRDefault="00DD7719" w:rsidP="00075826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研究高校实验（实训）教学能力培养与专业知识体系之间的内在联系，使能力培养与专业的知识结构相对应，探索构建面向专业课程实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训教学能力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培养的能力图谱。</w:t>
      </w:r>
    </w:p>
    <w:p w:rsidR="00855633" w:rsidRPr="00F459EE" w:rsidRDefault="00DD7719" w:rsidP="00F459EE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bookmarkStart w:id="0" w:name="OLE_LINK1"/>
      <w:r w:rsidRPr="00F459EE">
        <w:rPr>
          <w:rFonts w:ascii="Times New Roman" w:eastAsia="楷体" w:hAnsi="Times New Roman" w:cs="Times New Roman"/>
          <w:bCs/>
          <w:sz w:val="32"/>
          <w:szCs w:val="32"/>
        </w:rPr>
        <w:t>实践条件和实践基地建设课题</w:t>
      </w:r>
      <w:bookmarkEnd w:id="0"/>
    </w:p>
    <w:p w:rsidR="00855633" w:rsidRPr="00F459EE" w:rsidRDefault="00DD7719" w:rsidP="00F459EE">
      <w:pPr>
        <w:spacing w:line="580" w:lineRule="exact"/>
        <w:ind w:firstLineChars="200" w:firstLine="640"/>
        <w:rPr>
          <w:rFonts w:ascii="Times New Roman" w:eastAsia="仿宋_GB2312" w:hAnsi="Times New Roman" w:cs="Calibri"/>
          <w:bCs/>
          <w:kern w:val="0"/>
          <w:sz w:val="32"/>
          <w:szCs w:val="32"/>
        </w:rPr>
      </w:pP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1.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高校虚拟仿真教学基地建设与应用研究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本课题面向拟开展虚拟仿真教学应用的本科高校、职业院校设置。围绕虚拟仿真教学</w:t>
      </w:r>
      <w:proofErr w:type="gramStart"/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基地基地</w:t>
      </w:r>
      <w:proofErr w:type="gramEnd"/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开展虚拟仿真实验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实</w:t>
      </w:r>
      <w:proofErr w:type="gramStart"/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训教学实施</w:t>
      </w:r>
      <w:proofErr w:type="gramEnd"/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与应用推广，系统重构并优化课程教学内容与教学流程；校企联合制定实验实</w:t>
      </w:r>
      <w:proofErr w:type="gramStart"/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训教学培养</w:t>
      </w:r>
      <w:proofErr w:type="gramEnd"/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方案，持续提升育人质量，有力支撑院校相关专业应用型、创新型、复合型高素质人才培养。</w:t>
      </w:r>
    </w:p>
    <w:p w:rsidR="00855633" w:rsidRDefault="00DD7719" w:rsidP="00F459EE">
      <w:pPr>
        <w:spacing w:line="580" w:lineRule="exact"/>
        <w:ind w:firstLineChars="200" w:firstLine="640"/>
        <w:rPr>
          <w:rFonts w:ascii="Times New Roman" w:eastAsia="仿宋_GB2312" w:hAnsi="Times New Roman" w:cs="Calibri"/>
          <w:b/>
          <w:bCs/>
          <w:kern w:val="0"/>
          <w:sz w:val="32"/>
          <w:szCs w:val="32"/>
        </w:rPr>
      </w:pP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2.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高校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VR</w:t>
      </w:r>
      <w:r w:rsidRPr="00F459EE">
        <w:rPr>
          <w:rFonts w:ascii="Times New Roman" w:eastAsia="仿宋_GB2312" w:hAnsi="Times New Roman" w:cs="Calibri" w:hint="eastAsia"/>
          <w:bCs/>
          <w:kern w:val="0"/>
          <w:sz w:val="32"/>
          <w:szCs w:val="32"/>
        </w:rPr>
        <w:t>专业人才培养实践基地建设与应用研究</w:t>
      </w:r>
    </w:p>
    <w:p w:rsidR="00855633" w:rsidRDefault="00DD7719" w:rsidP="00075826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本课题面向开设虚拟现实技术、数字媒体技术等相关专业的高等院校设立，申报单位可结合办学特色与建设实际自拟课题名称。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深化校企协同育人机制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，构建集教学资源、教学设施、师资培训、实习就业指导、学科与技能大赛技术支撑、专题技术讲座于一体的全链条育人生态体系，系统重构并优化相关专业实践教学体系。校企联合制定人才培养方案，全面提升育人质量，助力高校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 xml:space="preserve"> VR 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相关专业应用型、创新型、复合型高素质人才培养。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lastRenderedPageBreak/>
        <w:t xml:space="preserve">   </w:t>
      </w:r>
      <w:r w:rsidRPr="00F459EE">
        <w:rPr>
          <w:rFonts w:ascii="宋体" w:eastAsia="宋体" w:hAnsi="宋体" w:cs="宋体" w:hint="eastAsia"/>
          <w:sz w:val="24"/>
        </w:rPr>
        <w:t xml:space="preserve"> 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3</w:t>
      </w:r>
      <w:r w:rsid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.</w:t>
      </w:r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虚拟仿真实验实</w:t>
      </w:r>
      <w:proofErr w:type="gramStart"/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训教学</w:t>
      </w:r>
      <w:proofErr w:type="gramEnd"/>
      <w:r w:rsidRPr="00F459E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绩效激励机制以及教学效果评价办法研究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研究制订虚拟仿真实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训教学队伍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考核、奖励、监督机制，鼓励和支持教师参与虚拟仿真实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训资源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开发和教学实践；创新适应虚拟仿真实验实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训教学模式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的评价办法，建立多元评价体系，不断完善评价机制，基于大数据信息采集，全程记录和跟踪教与学过程，以更全面地评价学生的学习效果和技能掌握情况。</w:t>
      </w:r>
    </w:p>
    <w:p w:rsidR="00855633" w:rsidRPr="00075826" w:rsidRDefault="00DD7719" w:rsidP="00075826">
      <w:pPr>
        <w:spacing w:line="580" w:lineRule="exact"/>
        <w:ind w:firstLineChars="200" w:firstLine="640"/>
        <w:outlineLvl w:val="0"/>
        <w:rPr>
          <w:rFonts w:ascii="Times New Roman" w:eastAsia="仿宋_GB2312" w:hAnsi="Times New Roman" w:cs="Calibri"/>
          <w:kern w:val="0"/>
          <w:sz w:val="32"/>
          <w:szCs w:val="32"/>
        </w:rPr>
      </w:pPr>
      <w:r w:rsidRPr="00075826">
        <w:rPr>
          <w:rFonts w:ascii="Times New Roman" w:eastAsia="黑体" w:hAnsi="Times New Roman" w:cs="Times New Roman"/>
          <w:bCs/>
          <w:sz w:val="32"/>
          <w:szCs w:val="32"/>
        </w:rPr>
        <w:t>二、课题申报条件</w:t>
      </w:r>
    </w:p>
    <w:p w:rsidR="00855633" w:rsidRDefault="00DD7719">
      <w:pPr>
        <w:spacing w:line="580" w:lineRule="exact"/>
        <w:ind w:firstLineChars="200" w:firstLine="640"/>
        <w:outlineLvl w:val="1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</w:t>
      </w:r>
      <w:r>
        <w:rPr>
          <w:rFonts w:ascii="Times New Roman" w:eastAsia="楷体" w:hAnsi="Times New Roman" w:cs="Times New Roman" w:hint="eastAsia"/>
          <w:sz w:val="32"/>
          <w:szCs w:val="32"/>
        </w:rPr>
        <w:t>一</w:t>
      </w:r>
      <w:r>
        <w:rPr>
          <w:rFonts w:ascii="Times New Roman" w:eastAsia="楷体" w:hAnsi="Times New Roman" w:cs="Times New Roman"/>
          <w:sz w:val="32"/>
          <w:szCs w:val="32"/>
        </w:rPr>
        <w:t>）教学内容和课程体系改革课题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1.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课题负责人必须为全日制高校在职教师，相关专业专任教师或专职实验人员；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2.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优先考虑获得“国家级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省级</w:t>
      </w:r>
      <w:r w:rsidR="00F459EE"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虚拟仿真实验教学中心”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“国家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级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省级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虚拟仿真实验教学一流课程”以及“职业教育示范性虚拟仿真实训基地培育项目”的单位。</w:t>
      </w:r>
    </w:p>
    <w:p w:rsidR="00855633" w:rsidRDefault="00DD7719">
      <w:pPr>
        <w:spacing w:line="580" w:lineRule="exact"/>
        <w:ind w:firstLineChars="200" w:firstLine="640"/>
        <w:outlineLvl w:val="1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</w:t>
      </w:r>
      <w:r>
        <w:rPr>
          <w:rFonts w:ascii="Times New Roman" w:eastAsia="楷体" w:hAnsi="Times New Roman" w:cs="Times New Roman" w:hint="eastAsia"/>
          <w:sz w:val="32"/>
          <w:szCs w:val="32"/>
        </w:rPr>
        <w:t>二</w:t>
      </w:r>
      <w:r>
        <w:rPr>
          <w:rFonts w:ascii="Times New Roman" w:eastAsia="楷体" w:hAnsi="Times New Roman" w:cs="Times New Roman"/>
          <w:sz w:val="32"/>
          <w:szCs w:val="32"/>
        </w:rPr>
        <w:t>）实践条件和实践基地建设</w:t>
      </w:r>
      <w:r>
        <w:rPr>
          <w:rFonts w:ascii="Times New Roman" w:eastAsia="楷体" w:hAnsi="Times New Roman" w:cs="Times New Roman" w:hint="eastAsia"/>
          <w:sz w:val="32"/>
          <w:szCs w:val="32"/>
        </w:rPr>
        <w:t>课题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1.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课题负责人必须为课题建设方向的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高校相关领导或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二级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相关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单位领导；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2.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课题优先考虑获得“国家级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省级</w:t>
      </w:r>
      <w:r w:rsidR="00F459EE"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虚拟仿真实验教学中心”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“国家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级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省级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虚拟仿真实验教学一流课程”以及“职业教育示范性虚拟仿真实训基地培育项目”的单位；</w:t>
      </w:r>
    </w:p>
    <w:p w:rsidR="00855633" w:rsidRPr="00075826" w:rsidRDefault="00DD7719" w:rsidP="00075826">
      <w:pPr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 w:rsidRPr="00075826">
        <w:rPr>
          <w:rFonts w:ascii="Times New Roman" w:eastAsia="黑体" w:hAnsi="Times New Roman" w:cs="Times New Roman"/>
          <w:bCs/>
          <w:sz w:val="32"/>
          <w:szCs w:val="32"/>
        </w:rPr>
        <w:t>三、课题要求</w:t>
      </w:r>
    </w:p>
    <w:p w:rsidR="00855633" w:rsidRDefault="00DD7719">
      <w:pPr>
        <w:spacing w:line="580" w:lineRule="exact"/>
        <w:ind w:firstLineChars="200" w:firstLine="640"/>
        <w:outlineLvl w:val="1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</w:t>
      </w:r>
      <w:r>
        <w:rPr>
          <w:rFonts w:ascii="Times New Roman" w:eastAsia="楷体" w:hAnsi="Times New Roman" w:cs="Times New Roman" w:hint="eastAsia"/>
          <w:sz w:val="32"/>
          <w:szCs w:val="32"/>
        </w:rPr>
        <w:t>一</w:t>
      </w:r>
      <w:r>
        <w:rPr>
          <w:rFonts w:ascii="Times New Roman" w:eastAsia="楷体" w:hAnsi="Times New Roman" w:cs="Times New Roman"/>
          <w:sz w:val="32"/>
          <w:szCs w:val="32"/>
        </w:rPr>
        <w:t>）教学内容和课程体系改革课题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1.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校方需提供学校相关实验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实训指导书电子版；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lastRenderedPageBreak/>
        <w:t>2.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校方需提供实验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实训课程教学大纲或实验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实训大纲，包括教学目的、教学内容、课时分配、实验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实训内容、实验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实训计划等；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3.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负责编写实验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/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实训课程设计或策划脚本；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校方需承诺将上述内容面向国内学校无偿开放和共享。</w:t>
      </w:r>
    </w:p>
    <w:p w:rsidR="00855633" w:rsidRDefault="00DD7719">
      <w:pPr>
        <w:spacing w:line="580" w:lineRule="exact"/>
        <w:ind w:firstLineChars="200" w:firstLine="640"/>
        <w:outlineLvl w:val="1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</w:t>
      </w:r>
      <w:r>
        <w:rPr>
          <w:rFonts w:ascii="Times New Roman" w:eastAsia="楷体" w:hAnsi="Times New Roman" w:cs="Times New Roman" w:hint="eastAsia"/>
          <w:sz w:val="32"/>
          <w:szCs w:val="32"/>
        </w:rPr>
        <w:t>二</w:t>
      </w:r>
      <w:r>
        <w:rPr>
          <w:rFonts w:ascii="Times New Roman" w:eastAsia="楷体" w:hAnsi="Times New Roman" w:cs="Times New Roman"/>
          <w:sz w:val="32"/>
          <w:szCs w:val="32"/>
        </w:rPr>
        <w:t>）</w:t>
      </w:r>
      <w:bookmarkStart w:id="1" w:name="_Hlk131507670"/>
      <w:r>
        <w:rPr>
          <w:rFonts w:ascii="Times New Roman" w:eastAsia="楷体" w:hAnsi="Times New Roman" w:cs="Times New Roman"/>
          <w:sz w:val="32"/>
          <w:szCs w:val="32"/>
        </w:rPr>
        <w:t>实践条件和实践基地建设</w:t>
      </w:r>
      <w:bookmarkEnd w:id="1"/>
      <w:r>
        <w:rPr>
          <w:rFonts w:ascii="Times New Roman" w:eastAsia="楷体" w:hAnsi="Times New Roman" w:cs="Times New Roman" w:hint="eastAsia"/>
          <w:sz w:val="32"/>
          <w:szCs w:val="32"/>
        </w:rPr>
        <w:t>课题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1.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校方需提供不少于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40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人同时做实验的实验场地，完成内部装修与环境改造，提供学生电脑或实验设备；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2.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将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虚拟仿真实验实训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课程产品引入专业培养方案或课程体系的实施方案，最少开展一年的实际教学应用，每门课程开展不少于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2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个实验，每个实验学时不少于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2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个学时；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3.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提供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虚拟仿真实验实训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课程指导书，包括实训目的、实训内容、实训步骤、实训计划、课时安排、课后练习及答案等；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总结教学应用经验、探索实验教学队伍考核、奖励、监督机制、教学效果评价办法等，提交应用分析报告。</w:t>
      </w:r>
    </w:p>
    <w:p w:rsidR="00855633" w:rsidRPr="00075826" w:rsidRDefault="00DD7719" w:rsidP="00075826">
      <w:pPr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 w:rsidRPr="00075826">
        <w:rPr>
          <w:rFonts w:ascii="Times New Roman" w:eastAsia="黑体" w:hAnsi="Times New Roman" w:cs="Times New Roman"/>
          <w:bCs/>
          <w:sz w:val="32"/>
          <w:szCs w:val="32"/>
        </w:rPr>
        <w:t>四、课题支持办法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（一）建设周期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课题建设周期均从立项日期起为期</w:t>
      </w:r>
      <w:bookmarkStart w:id="2" w:name="_GoBack"/>
      <w:r w:rsidR="00F459EE">
        <w:rPr>
          <w:rFonts w:ascii="Times New Roman" w:eastAsia="仿宋_GB2312" w:hAnsi="Times New Roman" w:cs="Calibri" w:hint="eastAsia"/>
          <w:kern w:val="0"/>
          <w:sz w:val="32"/>
          <w:szCs w:val="32"/>
        </w:rPr>
        <w:t>1</w:t>
      </w:r>
      <w:bookmarkEnd w:id="2"/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年。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（二）经费支持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1.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对教学内容和课程体系改革课题的立项单位，每项资助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一般为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3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万元人民币经费支持；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2.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对实践条件和实践基地建设课题的立项单位，每项提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lastRenderedPageBreak/>
        <w:t>供价值不少于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30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万元的产品和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2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万元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人民币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经费支持。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（三）课题支持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北京润尼尔科技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股份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有限公司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将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为立项课题提供必要的技术支持，在课题开展的周期内，保持双向沟通和交流，促进建设课题的顺利进行。</w:t>
      </w:r>
    </w:p>
    <w:p w:rsidR="00855633" w:rsidRPr="003916CE" w:rsidRDefault="00DD7719" w:rsidP="003916CE">
      <w:pPr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 w:rsidRPr="003916CE">
        <w:rPr>
          <w:rFonts w:ascii="Times New Roman" w:eastAsia="黑体" w:hAnsi="Times New Roman" w:cs="Times New Roman"/>
          <w:bCs/>
          <w:sz w:val="32"/>
          <w:szCs w:val="32"/>
        </w:rPr>
        <w:t>五、课题申报联系方式</w:t>
      </w:r>
    </w:p>
    <w:p w:rsidR="00855633" w:rsidRDefault="00DD7719">
      <w:pPr>
        <w:spacing w:line="580" w:lineRule="exact"/>
        <w:ind w:firstLineChars="200" w:firstLine="640"/>
        <w:rPr>
          <w:rFonts w:ascii="Times New Roman" w:eastAsia="仿宋_GB2312" w:hAnsi="Times New Roman" w:cs="Calibri"/>
          <w:kern w:val="0"/>
          <w:sz w:val="32"/>
          <w:szCs w:val="32"/>
          <w:lang w:eastAsia="zh-Hans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申报联系人：孙老师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 xml:space="preserve"> 18600094327</w:t>
      </w:r>
    </w:p>
    <w:p w:rsidR="00855633" w:rsidRDefault="00DD7719">
      <w:pPr>
        <w:spacing w:line="580" w:lineRule="exact"/>
        <w:ind w:firstLineChars="800" w:firstLine="2560"/>
        <w:rPr>
          <w:rFonts w:ascii="Times New Roman" w:eastAsia="仿宋_GB2312" w:hAnsi="Times New Roman" w:cs="Calibri"/>
          <w:kern w:val="0"/>
          <w:sz w:val="32"/>
          <w:szCs w:val="32"/>
        </w:rPr>
      </w:pPr>
      <w:r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张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>老师</w:t>
      </w:r>
      <w:r>
        <w:rPr>
          <w:rFonts w:ascii="Times New Roman" w:eastAsia="仿宋_GB2312" w:hAnsi="Times New Roman" w:cs="Calibri" w:hint="eastAsia"/>
          <w:kern w:val="0"/>
          <w:sz w:val="32"/>
          <w:szCs w:val="32"/>
        </w:rPr>
        <w:t xml:space="preserve"> </w:t>
      </w:r>
      <w:r w:rsidR="003916CE">
        <w:rPr>
          <w:rFonts w:ascii="Times New Roman" w:eastAsia="仿宋_GB2312" w:hAnsi="Times New Roman" w:cs="Calibri" w:hint="eastAsia"/>
          <w:kern w:val="0"/>
          <w:sz w:val="32"/>
          <w:szCs w:val="32"/>
          <w:lang w:eastAsia="zh-Hans"/>
        </w:rPr>
        <w:t>010-6609346</w:t>
      </w:r>
      <w:r w:rsidR="003916CE">
        <w:rPr>
          <w:rFonts w:ascii="Times New Roman" w:eastAsia="仿宋_GB2312" w:hAnsi="Times New Roman" w:cs="Calibri" w:hint="eastAsia"/>
          <w:kern w:val="0"/>
          <w:sz w:val="32"/>
          <w:szCs w:val="32"/>
        </w:rPr>
        <w:t>7</w:t>
      </w:r>
    </w:p>
    <w:p w:rsidR="003916CE" w:rsidRDefault="003916CE">
      <w:pPr>
        <w:widowControl/>
        <w:spacing w:line="240" w:lineRule="auto"/>
        <w:jc w:val="left"/>
        <w:rPr>
          <w:rFonts w:ascii="Times New Roman" w:eastAsia="仿宋_GB2312" w:hAnsi="Times New Roman" w:cs="Calibri"/>
          <w:kern w:val="0"/>
          <w:sz w:val="32"/>
          <w:szCs w:val="32"/>
        </w:rPr>
      </w:pPr>
      <w:r>
        <w:rPr>
          <w:rFonts w:ascii="Times New Roman" w:eastAsia="仿宋_GB2312" w:hAnsi="Times New Roman" w:cs="Calibri"/>
          <w:kern w:val="0"/>
          <w:sz w:val="32"/>
          <w:szCs w:val="32"/>
        </w:rPr>
        <w:br w:type="page"/>
      </w:r>
    </w:p>
    <w:p w:rsidR="003916CE" w:rsidRDefault="003916CE" w:rsidP="003916CE">
      <w:pPr>
        <w:spacing w:line="580" w:lineRule="exact"/>
        <w:rPr>
          <w:rFonts w:ascii="黑体" w:eastAsia="黑体" w:hAnsi="黑体" w:cs="黑体"/>
          <w:kern w:val="0"/>
          <w:sz w:val="28"/>
          <w:szCs w:val="28"/>
        </w:rPr>
        <w:sectPr w:rsidR="003916CE">
          <w:footerReference w:type="default" r:id="rId9"/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</w:p>
    <w:p w:rsidR="00855633" w:rsidRDefault="00855633">
      <w:pPr>
        <w:outlineLvl w:val="0"/>
        <w:rPr>
          <w:rStyle w:val="a9"/>
          <w:rFonts w:ascii="仿宋_GB2312" w:eastAsia="仿宋_GB2312" w:hAnsi="仿宋_GB2312" w:cs="仿宋_GB2312"/>
          <w:b w:val="0"/>
          <w:sz w:val="32"/>
          <w:szCs w:val="32"/>
        </w:rPr>
      </w:pPr>
    </w:p>
    <w:sectPr w:rsidR="00855633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6B" w:rsidRDefault="0014046B">
      <w:pPr>
        <w:spacing w:line="240" w:lineRule="auto"/>
      </w:pPr>
      <w:r>
        <w:separator/>
      </w:r>
    </w:p>
  </w:endnote>
  <w:endnote w:type="continuationSeparator" w:id="0">
    <w:p w:rsidR="0014046B" w:rsidRDefault="00140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8ECA4A-9AE1-4BBB-BAC9-ECE8C2E90DDA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B72A12B-4505-4D4A-9624-58053397DC7A}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E3DB160-4254-41BE-AE8A-ACAE7D89A116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7902DD3-3BB4-4052-91D9-AAF25FCB6C3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2078"/>
    </w:sdtPr>
    <w:sdtEndPr>
      <w:rPr>
        <w:rFonts w:ascii="仿宋_GB2312" w:eastAsia="仿宋_GB2312" w:hint="eastAsia"/>
        <w:sz w:val="28"/>
        <w:szCs w:val="28"/>
      </w:rPr>
    </w:sdtEndPr>
    <w:sdtContent>
      <w:p w:rsidR="00855633" w:rsidRDefault="00DD7719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459EE" w:rsidRPr="00F459EE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33" w:rsidRDefault="00DD771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5633" w:rsidRDefault="00DD7719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59EE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55633" w:rsidRDefault="00DD7719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459EE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6B" w:rsidRDefault="0014046B">
      <w:pPr>
        <w:spacing w:line="240" w:lineRule="auto"/>
      </w:pPr>
      <w:r>
        <w:separator/>
      </w:r>
    </w:p>
  </w:footnote>
  <w:footnote w:type="continuationSeparator" w:id="0">
    <w:p w:rsidR="0014046B" w:rsidRDefault="00140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33" w:rsidRDefault="0085563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0E7D6"/>
    <w:multiLevelType w:val="singleLevel"/>
    <w:tmpl w:val="5F90E7D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751C"/>
    <w:rsid w:val="00075826"/>
    <w:rsid w:val="000F72ED"/>
    <w:rsid w:val="0014046B"/>
    <w:rsid w:val="00165536"/>
    <w:rsid w:val="001D085C"/>
    <w:rsid w:val="00234A28"/>
    <w:rsid w:val="0029498D"/>
    <w:rsid w:val="00316237"/>
    <w:rsid w:val="0036252C"/>
    <w:rsid w:val="00382DEE"/>
    <w:rsid w:val="003916CE"/>
    <w:rsid w:val="00397687"/>
    <w:rsid w:val="004A0575"/>
    <w:rsid w:val="00537371"/>
    <w:rsid w:val="00577D10"/>
    <w:rsid w:val="0064478C"/>
    <w:rsid w:val="00657F22"/>
    <w:rsid w:val="00694508"/>
    <w:rsid w:val="00855633"/>
    <w:rsid w:val="008E24BF"/>
    <w:rsid w:val="008F0D47"/>
    <w:rsid w:val="00966DBD"/>
    <w:rsid w:val="009D23C2"/>
    <w:rsid w:val="00A01B0A"/>
    <w:rsid w:val="00A43E05"/>
    <w:rsid w:val="00A454D8"/>
    <w:rsid w:val="00B325DA"/>
    <w:rsid w:val="00B77E66"/>
    <w:rsid w:val="00C348A3"/>
    <w:rsid w:val="00CB023E"/>
    <w:rsid w:val="00CF52FE"/>
    <w:rsid w:val="00DD7719"/>
    <w:rsid w:val="00E56A6B"/>
    <w:rsid w:val="00F07A52"/>
    <w:rsid w:val="00F3588D"/>
    <w:rsid w:val="00F459EE"/>
    <w:rsid w:val="01AA3877"/>
    <w:rsid w:val="01CE57B8"/>
    <w:rsid w:val="035B60B6"/>
    <w:rsid w:val="045A3333"/>
    <w:rsid w:val="06287461"/>
    <w:rsid w:val="06D3561E"/>
    <w:rsid w:val="07E8279A"/>
    <w:rsid w:val="08FD6983"/>
    <w:rsid w:val="09B0070D"/>
    <w:rsid w:val="0C7E7DDA"/>
    <w:rsid w:val="0DBF4B4E"/>
    <w:rsid w:val="0E912047"/>
    <w:rsid w:val="0FA97864"/>
    <w:rsid w:val="12112659"/>
    <w:rsid w:val="13E72709"/>
    <w:rsid w:val="140226FD"/>
    <w:rsid w:val="14667AD2"/>
    <w:rsid w:val="14F96B98"/>
    <w:rsid w:val="152B5DE4"/>
    <w:rsid w:val="164B51D1"/>
    <w:rsid w:val="17BF60B6"/>
    <w:rsid w:val="184C3483"/>
    <w:rsid w:val="1CD51C99"/>
    <w:rsid w:val="1CDF0421"/>
    <w:rsid w:val="1D077978"/>
    <w:rsid w:val="1D464944"/>
    <w:rsid w:val="20D81D57"/>
    <w:rsid w:val="226F0499"/>
    <w:rsid w:val="253908EB"/>
    <w:rsid w:val="26CD1C32"/>
    <w:rsid w:val="2A105610"/>
    <w:rsid w:val="2C0559CB"/>
    <w:rsid w:val="2E80751C"/>
    <w:rsid w:val="2F6A6270"/>
    <w:rsid w:val="3507657A"/>
    <w:rsid w:val="361707D4"/>
    <w:rsid w:val="36E032BC"/>
    <w:rsid w:val="36F32FEF"/>
    <w:rsid w:val="37074CED"/>
    <w:rsid w:val="39A44A75"/>
    <w:rsid w:val="3C1001A0"/>
    <w:rsid w:val="3CAA4150"/>
    <w:rsid w:val="3E9C5D1B"/>
    <w:rsid w:val="3FE21E53"/>
    <w:rsid w:val="41C002C6"/>
    <w:rsid w:val="41E33C60"/>
    <w:rsid w:val="43BC29BB"/>
    <w:rsid w:val="43FF1225"/>
    <w:rsid w:val="443022D9"/>
    <w:rsid w:val="443A225E"/>
    <w:rsid w:val="46E464B1"/>
    <w:rsid w:val="48E3459A"/>
    <w:rsid w:val="4FB8497E"/>
    <w:rsid w:val="52426781"/>
    <w:rsid w:val="52463184"/>
    <w:rsid w:val="561B7A15"/>
    <w:rsid w:val="59975605"/>
    <w:rsid w:val="59F12F67"/>
    <w:rsid w:val="5A7A2F5C"/>
    <w:rsid w:val="5AD07020"/>
    <w:rsid w:val="5D156F6C"/>
    <w:rsid w:val="5D706060"/>
    <w:rsid w:val="5D9A56C3"/>
    <w:rsid w:val="5DA54794"/>
    <w:rsid w:val="5ED115B9"/>
    <w:rsid w:val="5F41229A"/>
    <w:rsid w:val="6075408A"/>
    <w:rsid w:val="619D5782"/>
    <w:rsid w:val="62DE6052"/>
    <w:rsid w:val="65FD5C61"/>
    <w:rsid w:val="673B3A73"/>
    <w:rsid w:val="6A255B8F"/>
    <w:rsid w:val="6A6432E1"/>
    <w:rsid w:val="6B693C68"/>
    <w:rsid w:val="6DDD3AD6"/>
    <w:rsid w:val="6DE85FD7"/>
    <w:rsid w:val="6E0A419F"/>
    <w:rsid w:val="6E6C6C08"/>
    <w:rsid w:val="6F7E4E45"/>
    <w:rsid w:val="71D451F0"/>
    <w:rsid w:val="71EA0570"/>
    <w:rsid w:val="72FF629D"/>
    <w:rsid w:val="731C6E4F"/>
    <w:rsid w:val="74B530B7"/>
    <w:rsid w:val="769413F2"/>
    <w:rsid w:val="76C9109B"/>
    <w:rsid w:val="779B5C08"/>
    <w:rsid w:val="77D85E3D"/>
    <w:rsid w:val="79D264B9"/>
    <w:rsid w:val="79EF706B"/>
    <w:rsid w:val="7A6D59B5"/>
    <w:rsid w:val="7D2232B3"/>
    <w:rsid w:val="7D4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Char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Char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</dc:creator>
  <cp:lastModifiedBy>Lenovo</cp:lastModifiedBy>
  <cp:revision>20</cp:revision>
  <cp:lastPrinted>2025-12-16T07:50:00Z</cp:lastPrinted>
  <dcterms:created xsi:type="dcterms:W3CDTF">2025-11-10T08:29:00Z</dcterms:created>
  <dcterms:modified xsi:type="dcterms:W3CDTF">2026-03-16T07:20:00Z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B345945D9498473B9E2A9FD095371C60_11</vt:lpwstr>
  </property>
  <property fmtid="{D5CDD505-2E9C-101B-9397-08002B2CF9AE}" pid="4" name="KSOTemplateDocerSaveRecord">
    <vt:lpwstr>eyJoZGlkIjoiOTM2YjRhNWNmNDRkMzY5NWM3NmQyY2JiODkzMWYzNGIiLCJ1c2VySWQiOiI1MDk2Nzg5NjgifQ==</vt:lpwstr>
  </property>
</Properties>
</file>